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F8" w:rsidRPr="004320F8" w:rsidRDefault="004320F8" w:rsidP="004320F8">
      <w:pPr>
        <w:spacing w:after="0" w:line="720" w:lineRule="atLeast"/>
        <w:textAlignment w:val="baseline"/>
        <w:outlineLvl w:val="0"/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</w:pPr>
      <w:r w:rsidRPr="004320F8">
        <w:rPr>
          <w:rFonts w:ascii="Circe" w:eastAsia="Times New Roman" w:hAnsi="Circe" w:cs="Times New Roman"/>
          <w:b/>
          <w:bCs/>
          <w:color w:val="363634"/>
          <w:kern w:val="36"/>
          <w:sz w:val="60"/>
          <w:szCs w:val="60"/>
          <w:lang w:eastAsia="ru-RU"/>
        </w:rPr>
        <w:t>Что меняется для розничных компаний при продаже молочной продукции?</w:t>
      </w:r>
    </w:p>
    <w:p w:rsidR="004320F8" w:rsidRP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С 1 июня 2021 г. маркировка является обязательной для категорий молочной продукции «Мороженое и сыры». С 20 января 2022 г. розничная торговля присоединяется к процессам работы с маркированной молочной продукцией. </w:t>
      </w:r>
    </w:p>
    <w:p w:rsidR="004320F8" w:rsidRP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А с 31 марта 2022 года становится обязательной подача сведений о выбытии остальной маркированной продукции сроком годности 40 дней и менее при розничной реализации, включая продажу через кассу.</w:t>
      </w:r>
    </w:p>
    <w:p w:rsidR="004320F8" w:rsidRP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В данной статье мы расскажем про особенности работы с молочной продукцией для розничных организаций.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Особенности работы с молочной продукцией для розничных сетей</w:t>
      </w:r>
      <w:proofErr w:type="gram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С</w:t>
      </w:r>
      <w:proofErr w:type="gramEnd"/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 20 января 2022 г.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 для розничной торговли для категорий молочной продукции «Сыры и мороженое сроком годности 40 дней и менее» вывод маркированной продукции из оборота при продаже должен осуществляться через кассы. Розничные компании, которые продают мороженое и сыры с указанным сроком годности, с этой даты должны начать сканировать коды на кассе при реализации маркированной продукции и передавать сведения о продаже в систему маркировки с использованием онлайн-касс. Для остальной молочной продукции со сроком годности 40 дней и менее вывод маркированной продукции через кассы продлен до 31 марта 2022 г. К этому времени необходимо протестировать процессы продажи и обеспечить наличие 2D-сканеров на кассах, а также при необходимости обновить кассовое </w:t>
      </w:r>
      <w:proofErr w:type="gram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ПО</w:t>
      </w:r>
      <w:proofErr w:type="gram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С 31 марта 2022 г.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 розничным предприятиям необходимо фиксировать через кассы выбытие остальной молочной продукции со сроком годности 40 дней и менее. Розничные компании, которые продают товары с указанным сроком годности, с этой даты должны начать сканировать коды на кассе при реализации маркированной продукции и передавать сведения о продаже в систему маркировки с использованием онлайн-касс.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 xml:space="preserve">С указанных дат розничным предприятиям следует начать передавать информацию о продаже маркированной молочной продукции в «Честный ЗНАК». Для этого кассир должен сканировать код маркировки на товаре во время продажи. При этом онлайн-касса будет передавать информацию о выводе кода маркировки из оборота через «Честный ЗНАК». Необходимо отметить, что маркировать рознице молочную продукцию при этом не нужно — наносить марки на нее будут производители 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lastRenderedPageBreak/>
        <w:t>и импортеры. Основное для розничного предприятия — работать с системой «Честный ЗНАК» и регистрировать выбытие кодов маркировки из оборота.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Для того чтобы соответствовать требованиям законодательства, до 20 января 2022 г. розничным компаниям необходимо</w:t>
      </w:r>
      <w:r w:rsidR="002E7D4B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 xml:space="preserve"> было</w:t>
      </w:r>
      <w:bookmarkStart w:id="0" w:name="_GoBack"/>
      <w:bookmarkEnd w:id="0"/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 xml:space="preserve"> выполнить несколько шагов:</w:t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1. Оформить электронную подпись (УКЭП) и установить программное обеспечение (</w:t>
      </w:r>
      <w:proofErr w:type="gram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ПО</w:t>
      </w:r>
      <w:proofErr w:type="gram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) для работы с УКЭП. Сертификат электронной подписи можно получить в одном из аккредитованных </w:t>
      </w:r>
      <w:proofErr w:type="spell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Минкомсвязью</w:t>
      </w:r>
      <w:proofErr w:type="spell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 России </w:t>
      </w:r>
      <w:hyperlink r:id="rId8" w:history="1"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>удостоверяющих центров</w:t>
        </w:r>
      </w:hyperlink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 xml:space="preserve">2. Зарегистрироваться в системе маркировки «Честный ЗНАК». Вы можете воспользоваться инструкциями и видеороликами на сайте </w:t>
      </w:r>
      <w:proofErr w:type="spell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честныйзнак.рф</w:t>
      </w:r>
      <w:proofErr w:type="spell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 </w:t>
      </w:r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4320F8" w:rsidRPr="004320F8" w:rsidRDefault="00F32706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hyperlink r:id="rId9" w:history="1">
        <w:r w:rsidR="004320F8" w:rsidRPr="004320F8">
          <w:rPr>
            <w:rFonts w:ascii="Circe" w:eastAsia="Times New Roman" w:hAnsi="Circe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Пошаговая инструкция на сайте для розницы</w:t>
        </w:r>
      </w:hyperlink>
      <w:r w:rsidR="004320F8" w:rsidRPr="004320F8">
        <w:rPr>
          <w:rFonts w:ascii="Circe" w:eastAsia="Times New Roman" w:hAnsi="Circe" w:cs="Times New Roman"/>
          <w:sz w:val="30"/>
          <w:szCs w:val="30"/>
          <w:lang w:eastAsia="ru-RU"/>
        </w:rPr>
        <w:br/>
      </w:r>
      <w:r w:rsidR="004320F8"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3. Обновить программное обеспечение и прошивку онлайн-кассы для работы с маркированными товарами до последней версии у поставщика решения. </w:t>
      </w:r>
      <w:proofErr w:type="gramStart"/>
      <w:r w:rsidR="004320F8"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Большинство производителей ПО сделали такие обновления бесплатными. </w:t>
      </w:r>
      <w:proofErr w:type="gramEnd"/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4320F8" w:rsidRPr="004320F8" w:rsidRDefault="00F32706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hyperlink r:id="rId10" w:history="1">
        <w:r w:rsidR="004320F8" w:rsidRPr="004320F8">
          <w:rPr>
            <w:rFonts w:ascii="Circe" w:eastAsia="Times New Roman" w:hAnsi="Circe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Обновить систему товарного учета</w:t>
        </w:r>
      </w:hyperlink>
      <w:r w:rsidR="004320F8" w:rsidRPr="004320F8">
        <w:rPr>
          <w:rFonts w:ascii="Circe" w:eastAsia="Times New Roman" w:hAnsi="Circe" w:cs="Times New Roman"/>
          <w:sz w:val="30"/>
          <w:szCs w:val="30"/>
          <w:lang w:eastAsia="ru-RU"/>
        </w:rPr>
        <w:br/>
      </w:r>
      <w:r w:rsidR="004320F8"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4. Подключить 2D-сканер, если ранее он не использовался, или проверить чтение кодов. Вы также можете воспользоваться бесплатным мобильным приложением «Честный ЗНАК. БИЗНЕС» для сканирования кодов товара. </w:t>
      </w:r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sz w:val="30"/>
          <w:szCs w:val="30"/>
          <w:lang w:eastAsia="ru-RU"/>
        </w:rPr>
      </w:pPr>
    </w:p>
    <w:p w:rsidR="004320F8" w:rsidRPr="004320F8" w:rsidRDefault="00F32706" w:rsidP="004320F8">
      <w:pPr>
        <w:spacing w:after="0" w:line="240" w:lineRule="auto"/>
        <w:textAlignment w:val="baseline"/>
        <w:rPr>
          <w:rFonts w:ascii="Circe" w:eastAsia="Times New Roman" w:hAnsi="Circe" w:cs="Times New Roman"/>
          <w:sz w:val="30"/>
          <w:szCs w:val="30"/>
          <w:lang w:eastAsia="ru-RU"/>
        </w:rPr>
      </w:pPr>
      <w:hyperlink r:id="rId11" w:history="1">
        <w:r w:rsidR="004320F8" w:rsidRPr="004320F8">
          <w:rPr>
            <w:rFonts w:ascii="Circe" w:eastAsia="Times New Roman" w:hAnsi="Circe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Проверить чтение кодов сканеров</w:t>
        </w:r>
      </w:hyperlink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sz w:val="30"/>
          <w:szCs w:val="30"/>
          <w:lang w:eastAsia="ru-RU"/>
        </w:rPr>
      </w:pPr>
    </w:p>
    <w:p w:rsidR="004320F8" w:rsidRPr="004320F8" w:rsidRDefault="00F32706" w:rsidP="004320F8">
      <w:pPr>
        <w:spacing w:after="0" w:line="240" w:lineRule="auto"/>
        <w:textAlignment w:val="baseline"/>
        <w:rPr>
          <w:rFonts w:ascii="Circe" w:eastAsia="Times New Roman" w:hAnsi="Circe" w:cs="Times New Roman"/>
          <w:sz w:val="30"/>
          <w:szCs w:val="30"/>
          <w:lang w:eastAsia="ru-RU"/>
        </w:rPr>
      </w:pPr>
      <w:hyperlink r:id="rId12" w:history="1">
        <w:r w:rsidR="004320F8" w:rsidRPr="004320F8">
          <w:rPr>
            <w:rFonts w:ascii="Circe" w:eastAsia="Times New Roman" w:hAnsi="Circe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Список поставщиков сканеров</w:t>
        </w:r>
      </w:hyperlink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</w:pP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5. Подключить передачу данных оператором ОФД в систему маркировки «Честный ЗНАК».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</w:p>
    <w:p w:rsid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</w:pP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Штрафы за нарушение правил маркировки</w:t>
      </w:r>
      <w:proofErr w:type="gram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>С</w:t>
      </w:r>
      <w:proofErr w:type="gram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 1 декабря 2021 г. вступили в силу изменения к статье 15.12 КоАП РФ. Для участников оборота, не зарегистрированных в «Честном ЗНАКЕ», предоставляющих неполные или недостоверные сведения о маркированных товарах, назначена ответственность: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</w:p>
    <w:p w:rsidR="004320F8" w:rsidRPr="004320F8" w:rsidRDefault="004320F8" w:rsidP="004320F8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</w:pPr>
      <w:proofErr w:type="gramStart"/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административная</w:t>
      </w:r>
      <w:proofErr w:type="gramEnd"/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: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>— штраф от 50 тыс. до 300 тыс. рублей для организаций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>— предупреждение или штраф от 1 до 10 тыс. рублей для должностных лиц организаций или индивидуальных предпринимателей;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уголовная: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lastRenderedPageBreak/>
        <w:br/>
        <w:t>— штраф до 300 тыс. рублей, а также лишение свободы на срок от трех до шести лет за производство и сбыт товаров без кодов маркировки в крупных и особо крупных размерах, за производство и торговлю товарами с поддельными кодами маркировки в крупных и особо крупных размерах.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b/>
          <w:bCs/>
          <w:color w:val="363634"/>
          <w:sz w:val="30"/>
          <w:szCs w:val="30"/>
          <w:bdr w:val="none" w:sz="0" w:space="0" w:color="auto" w:frame="1"/>
          <w:lang w:eastAsia="ru-RU"/>
        </w:rPr>
        <w:t>Какие бесплатные инструменты существуют для розницы?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br/>
        <w:t xml:space="preserve">Участники оборота молочной продукции могут воспользоваться бесплатными сервисами для работы с маркировкой: </w:t>
      </w:r>
      <w:r w:rsidRPr="004320F8">
        <w:rPr>
          <w:rFonts w:ascii="Circe" w:eastAsia="Times New Roman" w:hAnsi="Circe" w:cs="Times New Roman"/>
          <w:sz w:val="30"/>
          <w:szCs w:val="30"/>
          <w:lang w:eastAsia="ru-RU"/>
        </w:rPr>
        <w:t>«</w:t>
      </w:r>
      <w:hyperlink r:id="rId13" w:history="1"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 xml:space="preserve">ЭДО </w:t>
        </w:r>
        <w:proofErr w:type="spellStart"/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>Лайт</w:t>
        </w:r>
        <w:proofErr w:type="spellEnd"/>
      </w:hyperlink>
      <w:r w:rsidRPr="004320F8">
        <w:rPr>
          <w:rFonts w:ascii="Circe" w:eastAsia="Times New Roman" w:hAnsi="Circe" w:cs="Times New Roman"/>
          <w:sz w:val="30"/>
          <w:szCs w:val="30"/>
          <w:lang w:eastAsia="ru-RU"/>
        </w:rPr>
        <w:t xml:space="preserve">» 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и </w:t>
      </w:r>
      <w:r w:rsidRPr="004320F8">
        <w:rPr>
          <w:rFonts w:ascii="Circe" w:eastAsia="Times New Roman" w:hAnsi="Circe" w:cs="Times New Roman"/>
          <w:sz w:val="30"/>
          <w:szCs w:val="30"/>
          <w:lang w:eastAsia="ru-RU"/>
        </w:rPr>
        <w:t>«</w:t>
      </w:r>
      <w:hyperlink r:id="rId14" w:history="1"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 xml:space="preserve">Честный </w:t>
        </w:r>
        <w:proofErr w:type="spellStart"/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>ЗНАК</w:t>
        </w:r>
        <w:proofErr w:type="gramStart"/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>.Б</w:t>
        </w:r>
        <w:proofErr w:type="gramEnd"/>
        <w:r w:rsidRPr="004320F8">
          <w:rPr>
            <w:rFonts w:ascii="Circe" w:eastAsia="Times New Roman" w:hAnsi="Circe" w:cs="Times New Roman"/>
            <w:sz w:val="30"/>
            <w:szCs w:val="30"/>
            <w:bdr w:val="none" w:sz="0" w:space="0" w:color="auto" w:frame="1"/>
            <w:lang w:eastAsia="ru-RU"/>
          </w:rPr>
          <w:t>изнес</w:t>
        </w:r>
        <w:proofErr w:type="spellEnd"/>
      </w:hyperlink>
      <w:r w:rsidRPr="004320F8">
        <w:rPr>
          <w:rFonts w:ascii="Circe" w:eastAsia="Times New Roman" w:hAnsi="Circe" w:cs="Times New Roman"/>
          <w:sz w:val="30"/>
          <w:szCs w:val="30"/>
          <w:lang w:eastAsia="ru-RU"/>
        </w:rPr>
        <w:t xml:space="preserve">». </w:t>
      </w:r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Рознице приложение «Честный </w:t>
      </w:r>
      <w:proofErr w:type="spell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ЗНАК</w:t>
      </w:r>
      <w:proofErr w:type="gram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.Б</w:t>
      </w:r>
      <w:proofErr w:type="gram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изнес</w:t>
      </w:r>
      <w:proofErr w:type="spell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 xml:space="preserve">» предоставит возможность избежать покупки 2D-сканера, принимать и выводить из оборота товары, минимизировать риски при подаче сведений в систему маркировки. «ЭДО </w:t>
      </w:r>
      <w:proofErr w:type="spellStart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Лайт</w:t>
      </w:r>
      <w:proofErr w:type="spellEnd"/>
      <w:r w:rsidRPr="004320F8">
        <w:rPr>
          <w:rFonts w:ascii="Circe" w:eastAsia="Times New Roman" w:hAnsi="Circe" w:cs="Times New Roman"/>
          <w:color w:val="363634"/>
          <w:sz w:val="30"/>
          <w:szCs w:val="30"/>
          <w:lang w:eastAsia="ru-RU"/>
        </w:rPr>
        <w:t>» позволяет бесплатно работать с электронными документами, оформлять накладные и корректировочные документы.</w:t>
      </w:r>
    </w:p>
    <w:p w:rsidR="003B302D" w:rsidRPr="004320F8" w:rsidRDefault="003B302D" w:rsidP="004320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302D" w:rsidRPr="004320F8" w:rsidSect="002E7D4B">
      <w:headerReference w:type="default" r:id="rId15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06" w:rsidRDefault="00F32706" w:rsidP="002E7D4B">
      <w:pPr>
        <w:spacing w:after="0" w:line="240" w:lineRule="auto"/>
      </w:pPr>
      <w:r>
        <w:separator/>
      </w:r>
    </w:p>
  </w:endnote>
  <w:endnote w:type="continuationSeparator" w:id="0">
    <w:p w:rsidR="00F32706" w:rsidRDefault="00F32706" w:rsidP="002E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06" w:rsidRDefault="00F32706" w:rsidP="002E7D4B">
      <w:pPr>
        <w:spacing w:after="0" w:line="240" w:lineRule="auto"/>
      </w:pPr>
      <w:r>
        <w:separator/>
      </w:r>
    </w:p>
  </w:footnote>
  <w:footnote w:type="continuationSeparator" w:id="0">
    <w:p w:rsidR="00F32706" w:rsidRDefault="00F32706" w:rsidP="002E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926169"/>
      <w:docPartObj>
        <w:docPartGallery w:val="Page Numbers (Top of Page)"/>
        <w:docPartUnique/>
      </w:docPartObj>
    </w:sdtPr>
    <w:sdtContent>
      <w:p w:rsidR="002E7D4B" w:rsidRDefault="002E7D4B">
        <w:pPr>
          <w:pStyle w:val="a3"/>
        </w:pPr>
        <w:r>
          <w:t xml:space="preserve">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7D4B" w:rsidRDefault="002E7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1A"/>
    <w:rsid w:val="002E7D4B"/>
    <w:rsid w:val="003B302D"/>
    <w:rsid w:val="004320F8"/>
    <w:rsid w:val="007A541A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4B"/>
  </w:style>
  <w:style w:type="paragraph" w:styleId="a5">
    <w:name w:val="footer"/>
    <w:basedOn w:val="a"/>
    <w:link w:val="a6"/>
    <w:uiPriority w:val="99"/>
    <w:unhideWhenUsed/>
    <w:rsid w:val="002E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D4B"/>
  </w:style>
  <w:style w:type="paragraph" w:styleId="a5">
    <w:name w:val="footer"/>
    <w:basedOn w:val="a"/>
    <w:link w:val="a6"/>
    <w:uiPriority w:val="99"/>
    <w:unhideWhenUsed/>
    <w:rsid w:val="002E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7531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943">
                  <w:marLeft w:val="0"/>
                  <w:marRight w:val="4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13" Type="http://schemas.openxmlformats.org/officeDocument/2006/relationships/hyperlink" Target="https://xn--80ajghhoc2aj1c8b.xn--p1ai/edo_lit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dairy/partners/readout_equipme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arco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xn--80ajghhoc2aj1c8b.xn--p1ai/business/projects/dairy/partners/software_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dairy/registration/retail/register/" TargetMode="External"/><Relationship Id="rId14" Type="http://schemas.openxmlformats.org/officeDocument/2006/relationships/hyperlink" Target="https://xn--80ajghhoc2aj1c8b.xn--p1ai/mobile_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DF67-AAC6-49DA-8966-41168F8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5</cp:revision>
  <cp:lastPrinted>2022-02-18T05:23:00Z</cp:lastPrinted>
  <dcterms:created xsi:type="dcterms:W3CDTF">2022-02-18T05:18:00Z</dcterms:created>
  <dcterms:modified xsi:type="dcterms:W3CDTF">2022-02-18T06:11:00Z</dcterms:modified>
</cp:coreProperties>
</file>